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  <w:lang w:eastAsia="zh-HK"/>
        </w:rPr>
        <w:t xml:space="preserve">史記 </w:t>
      </w:r>
      <w:r w:rsidRPr="003964B5">
        <w:rPr>
          <w:rFonts w:ascii="標楷體" w:eastAsia="標楷體" w:hAnsi="標楷體" w:hint="eastAsia"/>
          <w:bCs/>
          <w:sz w:val="28"/>
          <w:szCs w:val="28"/>
        </w:rPr>
        <w:sym w:font="Wingdings 2" w:char="F096"/>
      </w:r>
      <w:r w:rsidRPr="003964B5">
        <w:rPr>
          <w:rFonts w:ascii="標楷體" w:eastAsia="標楷體" w:hAnsi="標楷體"/>
          <w:bCs/>
          <w:sz w:val="28"/>
          <w:szCs w:val="28"/>
        </w:rPr>
        <w:t xml:space="preserve"> </w:t>
      </w:r>
      <w:r w:rsidRPr="003964B5">
        <w:rPr>
          <w:rFonts w:ascii="標楷體" w:eastAsia="標楷體" w:hAnsi="標楷體" w:hint="eastAsia"/>
          <w:bCs/>
          <w:sz w:val="28"/>
          <w:szCs w:val="28"/>
          <w:lang w:eastAsia="zh-HK"/>
        </w:rPr>
        <w:t>管晏列傳</w:t>
      </w: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</w:rPr>
        <w:t>管仲夷吾者，潁上人也。少時常與鮑叔牙游，鮑叔知其賢。管仲貧困，常欺鮑叔，鮑叔終善遇之，不以為言。已而鮑叔事齊公子小白，管仲事公子糾。及小白立為桓公，公子糾死，管仲囚焉。鮑叔遂進管仲。管仲既用，任政於齊，齊桓公以霸，九合諸侯，一匡天下，管仲之謀也。</w:t>
      </w: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</w:rPr>
        <w:t>管仲曰：「吾始困時，嘗與鮑叔賈，分財利多自與，鮑叔不以我為貪，知我貧也。吾嘗為鮑叔謀事而更窮困，鮑叔不以我為愚，知時有利不利也。吾嘗三仕三見逐於君，鮑叔不以我為不肖，知我不遭時也。吾嘗三戰三走，鮑叔不以我怯，知我有老母也。公子糾敗，召忽死之，吾幽囚受辱，鮑</w:t>
      </w:r>
      <w:bookmarkStart w:id="0" w:name="_GoBack"/>
      <w:bookmarkEnd w:id="0"/>
      <w:r w:rsidRPr="003964B5">
        <w:rPr>
          <w:rFonts w:ascii="標楷體" w:eastAsia="標楷體" w:hAnsi="標楷體" w:hint="eastAsia"/>
          <w:bCs/>
          <w:sz w:val="28"/>
          <w:szCs w:val="28"/>
        </w:rPr>
        <w:t>叔不以我為無恥，知我不羞小睗而恥功名不顯於天下也。生我者父母，知我者鮑子也。」</w:t>
      </w: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</w:rPr>
        <w:t>鮑叔既進管仲，以身下之。子孫世祿於齊，有封邑者十餘世，常為名大夫。天下不多管仲之賢而多鮑叔能知人也。</w:t>
      </w: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</w:rPr>
        <w:t>管仲既任政相齊，以區區之齊在海濱，通貨積財，富國彊兵，與俗同好惡。故其稱曰：「倉廩實而知禮節，衣食足而知榮辱[1]，上服度則</w:t>
      </w:r>
      <w:r w:rsidRPr="003964B5">
        <w:rPr>
          <w:rFonts w:ascii="標楷體" w:eastAsia="標楷體" w:hAnsi="標楷體" w:hint="eastAsia"/>
          <w:bCs/>
          <w:sz w:val="28"/>
          <w:szCs w:val="28"/>
        </w:rPr>
        <w:lastRenderedPageBreak/>
        <w:t>六親固。四維不張，國乃滅亡。下令如流水之原，令順民心。」故論卑而易行。俗之所欲，因而予之；俗之所否，因而去之。</w:t>
      </w: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</w:rPr>
        <w:t>其為政也，善因禍而為福，轉敗而為功。貴輕重，慎權衡。桓公實怒少姬，南襲蔡，管仲因而伐楚，責包茅不入貢於周室。桓公實北征山戎，而管仲因而令燕修召公之政。於柯之會，桓公欲背曹沫之約，管仲因而信之，諸侯由是歸齊。故曰：「知與之為取，政之寶也。」</w:t>
      </w:r>
    </w:p>
    <w:p w:rsidR="00995EEA" w:rsidRPr="003964B5" w:rsidRDefault="00995EEA" w:rsidP="00995EEA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1319D7" w:rsidRPr="003964B5" w:rsidRDefault="00995EEA" w:rsidP="00995EEA">
      <w:pPr>
        <w:jc w:val="both"/>
        <w:rPr>
          <w:rFonts w:ascii="標楷體" w:eastAsia="標楷體" w:hAnsi="標楷體"/>
          <w:sz w:val="28"/>
          <w:szCs w:val="28"/>
        </w:rPr>
      </w:pPr>
      <w:r w:rsidRPr="003964B5">
        <w:rPr>
          <w:rFonts w:ascii="標楷體" w:eastAsia="標楷體" w:hAnsi="標楷體" w:hint="eastAsia"/>
          <w:bCs/>
          <w:sz w:val="28"/>
          <w:szCs w:val="28"/>
        </w:rPr>
        <w:t>管仲富擬於公室，有三歸、反坫，齊人不以為侈。管仲卒，齊國遵其政，常彊於諸侯。後百餘年而有晏子焉。</w:t>
      </w:r>
    </w:p>
    <w:sectPr w:rsidR="001319D7" w:rsidRPr="00396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C8" w:rsidRDefault="00C300C8" w:rsidP="003964B5">
      <w:r>
        <w:separator/>
      </w:r>
    </w:p>
  </w:endnote>
  <w:endnote w:type="continuationSeparator" w:id="0">
    <w:p w:rsidR="00C300C8" w:rsidRDefault="00C300C8" w:rsidP="0039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C8" w:rsidRDefault="00C300C8" w:rsidP="003964B5">
      <w:r>
        <w:separator/>
      </w:r>
    </w:p>
  </w:footnote>
  <w:footnote w:type="continuationSeparator" w:id="0">
    <w:p w:rsidR="00C300C8" w:rsidRDefault="00C300C8" w:rsidP="0039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EA"/>
    <w:rsid w:val="001319D7"/>
    <w:rsid w:val="003964B5"/>
    <w:rsid w:val="00995EEA"/>
    <w:rsid w:val="00C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AC2EB-EF80-4894-821A-0FF9FF4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E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6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4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2</cp:revision>
  <dcterms:created xsi:type="dcterms:W3CDTF">2015-11-24T02:41:00Z</dcterms:created>
  <dcterms:modified xsi:type="dcterms:W3CDTF">2015-11-24T02:53:00Z</dcterms:modified>
</cp:coreProperties>
</file>